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00000" w14:textId="77777777" w:rsidR="006B0880" w:rsidRDefault="00B96D6F">
      <w:pPr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Уважаемые субъекты предпринимательства!</w:t>
      </w:r>
    </w:p>
    <w:p w14:paraId="02000000" w14:textId="77777777" w:rsidR="006B0880" w:rsidRDefault="006B0880">
      <w:pPr>
        <w:ind w:firstLine="709"/>
        <w:jc w:val="center"/>
        <w:rPr>
          <w:rFonts w:ascii="Times New Roman" w:hAnsi="Times New Roman"/>
          <w:sz w:val="28"/>
        </w:rPr>
      </w:pPr>
    </w:p>
    <w:p w14:paraId="03000000" w14:textId="3737F418" w:rsidR="006B0880" w:rsidRDefault="00B96D6F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марта 2024 г. на территории Пермского края действует Закон Пермского края от 13.12.2023 №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261-ПК, устанавливающий дополнительные меры, направленные на охрану здоровья граждан от воздействия окружающего </w:t>
      </w:r>
      <w:r>
        <w:rPr>
          <w:rFonts w:ascii="Times New Roman" w:hAnsi="Times New Roman"/>
          <w:sz w:val="28"/>
        </w:rPr>
        <w:t xml:space="preserve">табачного дыма, последствий потребления табака или потребления </w:t>
      </w:r>
      <w:proofErr w:type="spellStart"/>
      <w:r>
        <w:rPr>
          <w:rFonts w:ascii="Times New Roman" w:hAnsi="Times New Roman"/>
          <w:sz w:val="28"/>
        </w:rPr>
        <w:t>никотинсодержащей</w:t>
      </w:r>
      <w:proofErr w:type="spellEnd"/>
      <w:r>
        <w:rPr>
          <w:rFonts w:ascii="Times New Roman" w:hAnsi="Times New Roman"/>
          <w:sz w:val="28"/>
        </w:rPr>
        <w:t xml:space="preserve"> продукции. В ноябре 2025 г. в указанный закон внесены изменения Законом Пермского края от 28.11.2025 №</w:t>
      </w:r>
      <w:r>
        <w:rPr>
          <w:rFonts w:ascii="Times New Roman" w:hAnsi="Times New Roman"/>
          <w:sz w:val="28"/>
        </w:rPr>
        <w:t xml:space="preserve"> 492-ПК (Закон ПК №</w:t>
      </w:r>
      <w:r>
        <w:rPr>
          <w:rFonts w:ascii="Times New Roman" w:hAnsi="Times New Roman"/>
          <w:sz w:val="28"/>
        </w:rPr>
        <w:t xml:space="preserve"> 492-ПК).</w:t>
      </w:r>
    </w:p>
    <w:p w14:paraId="04000000" w14:textId="4573B39F" w:rsidR="006B0880" w:rsidRDefault="00B96D6F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3 Закона ПК №</w:t>
      </w:r>
      <w:r>
        <w:rPr>
          <w:rFonts w:ascii="Times New Roman" w:hAnsi="Times New Roman"/>
          <w:sz w:val="28"/>
        </w:rPr>
        <w:t xml:space="preserve"> 4</w:t>
      </w:r>
      <w:r>
        <w:rPr>
          <w:rFonts w:ascii="Times New Roman" w:hAnsi="Times New Roman"/>
          <w:sz w:val="28"/>
        </w:rPr>
        <w:t xml:space="preserve">92-ПК с 1 марта 2026 года на территории Пермского края не допускается розничная торговля устройствами для потребления </w:t>
      </w:r>
      <w:proofErr w:type="spellStart"/>
      <w:r>
        <w:rPr>
          <w:rFonts w:ascii="Times New Roman" w:hAnsi="Times New Roman"/>
          <w:sz w:val="28"/>
        </w:rPr>
        <w:t>никотинсодержащей</w:t>
      </w:r>
      <w:proofErr w:type="spellEnd"/>
      <w:r>
        <w:rPr>
          <w:rFonts w:ascii="Times New Roman" w:hAnsi="Times New Roman"/>
          <w:sz w:val="28"/>
        </w:rPr>
        <w:t xml:space="preserve"> продукции, в том числе электронными системами доставки никотина и устройствами для нагревания табака, а также их составн</w:t>
      </w:r>
      <w:r>
        <w:rPr>
          <w:rFonts w:ascii="Times New Roman" w:hAnsi="Times New Roman"/>
          <w:sz w:val="28"/>
        </w:rPr>
        <w:t>ыми частями и элементами.</w:t>
      </w:r>
    </w:p>
    <w:p w14:paraId="05000000" w14:textId="77981FF7" w:rsidR="006B0880" w:rsidRDefault="00B96D6F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Определения, которые используются в региональных законах, применяются в значениях, определенных в том числе Федеральным законом от 23.02.2013 №</w:t>
      </w:r>
      <w:r>
        <w:rPr>
          <w:rFonts w:ascii="Times New Roman" w:hAnsi="Times New Roman"/>
          <w:sz w:val="28"/>
        </w:rPr>
        <w:t xml:space="preserve"> 15-ФЗ «Об охране здоровья граждан от воздействия окружающего табачного дыма, последст</w:t>
      </w:r>
      <w:r>
        <w:rPr>
          <w:rFonts w:ascii="Times New Roman" w:hAnsi="Times New Roman"/>
          <w:sz w:val="28"/>
        </w:rPr>
        <w:t xml:space="preserve">вий потребления табака или потребления </w:t>
      </w:r>
      <w:proofErr w:type="spellStart"/>
      <w:r>
        <w:rPr>
          <w:rFonts w:ascii="Times New Roman" w:hAnsi="Times New Roman"/>
          <w:sz w:val="28"/>
        </w:rPr>
        <w:t>никотинсодержащей</w:t>
      </w:r>
      <w:proofErr w:type="spellEnd"/>
      <w:r>
        <w:rPr>
          <w:rFonts w:ascii="Times New Roman" w:hAnsi="Times New Roman"/>
          <w:sz w:val="28"/>
        </w:rPr>
        <w:t xml:space="preserve"> продукции» (далее – Федеральный закон №</w:t>
      </w:r>
      <w:r>
        <w:rPr>
          <w:rFonts w:ascii="Times New Roman" w:hAnsi="Times New Roman"/>
          <w:sz w:val="28"/>
        </w:rPr>
        <w:t xml:space="preserve"> 15-ФЗ).</w:t>
      </w:r>
    </w:p>
    <w:p w14:paraId="06000000" w14:textId="657AB921" w:rsidR="006B0880" w:rsidRDefault="00B96D6F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статье 2 Федерального закона №</w:t>
      </w:r>
      <w:r>
        <w:rPr>
          <w:rFonts w:ascii="Times New Roman" w:hAnsi="Times New Roman"/>
          <w:sz w:val="28"/>
        </w:rPr>
        <w:t xml:space="preserve"> 15-ФЗ дано определение устройства для потребления </w:t>
      </w:r>
      <w:proofErr w:type="spellStart"/>
      <w:r>
        <w:rPr>
          <w:rFonts w:ascii="Times New Roman" w:hAnsi="Times New Roman"/>
          <w:sz w:val="28"/>
        </w:rPr>
        <w:t>никотинсодержащей</w:t>
      </w:r>
      <w:proofErr w:type="spellEnd"/>
      <w:r>
        <w:rPr>
          <w:rFonts w:ascii="Times New Roman" w:hAnsi="Times New Roman"/>
          <w:sz w:val="28"/>
        </w:rPr>
        <w:t xml:space="preserve"> продукции. В свою очередь </w:t>
      </w:r>
      <w:proofErr w:type="spellStart"/>
      <w:r>
        <w:rPr>
          <w:rFonts w:ascii="Times New Roman" w:hAnsi="Times New Roman"/>
          <w:sz w:val="28"/>
        </w:rPr>
        <w:t>никотинсодержащая</w:t>
      </w:r>
      <w:proofErr w:type="spellEnd"/>
      <w:r>
        <w:rPr>
          <w:rFonts w:ascii="Times New Roman" w:hAnsi="Times New Roman"/>
          <w:sz w:val="28"/>
        </w:rPr>
        <w:t xml:space="preserve"> прод</w:t>
      </w:r>
      <w:r>
        <w:rPr>
          <w:rFonts w:ascii="Times New Roman" w:hAnsi="Times New Roman"/>
          <w:sz w:val="28"/>
        </w:rPr>
        <w:t xml:space="preserve">укция, в том числе </w:t>
      </w:r>
      <w:proofErr w:type="spellStart"/>
      <w:r>
        <w:rPr>
          <w:rFonts w:ascii="Times New Roman" w:hAnsi="Times New Roman"/>
          <w:sz w:val="28"/>
        </w:rPr>
        <w:t>стики</w:t>
      </w:r>
      <w:proofErr w:type="spellEnd"/>
      <w:r>
        <w:rPr>
          <w:rFonts w:ascii="Times New Roman" w:hAnsi="Times New Roman"/>
          <w:sz w:val="28"/>
        </w:rPr>
        <w:t>, жидкости – изделия, которые содержат никотин (в том числе полученный путем синтеза) или его производные, включая соли никотина, предназначенные для потребления никотина и его доставки посредством сосания, жевания, нюханья или вдых</w:t>
      </w:r>
      <w:r>
        <w:rPr>
          <w:rFonts w:ascii="Times New Roman" w:hAnsi="Times New Roman"/>
          <w:sz w:val="28"/>
        </w:rPr>
        <w:t xml:space="preserve">ания, в том числе изделия с нагреваемым табаком, растворы, жидкости или гели с содержанием жидкого никотина в объеме не менее 0,1 мг/мл, </w:t>
      </w:r>
      <w:proofErr w:type="spellStart"/>
      <w:r>
        <w:rPr>
          <w:rFonts w:ascii="Times New Roman" w:hAnsi="Times New Roman"/>
          <w:sz w:val="28"/>
        </w:rPr>
        <w:t>никотинсодержащая</w:t>
      </w:r>
      <w:proofErr w:type="spellEnd"/>
      <w:r>
        <w:rPr>
          <w:rFonts w:ascii="Times New Roman" w:hAnsi="Times New Roman"/>
          <w:sz w:val="28"/>
        </w:rPr>
        <w:t xml:space="preserve"> жидкость, </w:t>
      </w:r>
      <w:proofErr w:type="spellStart"/>
      <w:r>
        <w:rPr>
          <w:rFonts w:ascii="Times New Roman" w:hAnsi="Times New Roman"/>
          <w:sz w:val="28"/>
        </w:rPr>
        <w:t>безникотиновая</w:t>
      </w:r>
      <w:proofErr w:type="spellEnd"/>
      <w:r>
        <w:rPr>
          <w:rFonts w:ascii="Times New Roman" w:hAnsi="Times New Roman"/>
          <w:sz w:val="28"/>
        </w:rPr>
        <w:t xml:space="preserve"> жидкость, </w:t>
      </w:r>
      <w:proofErr w:type="spellStart"/>
      <w:r>
        <w:rPr>
          <w:rFonts w:ascii="Times New Roman" w:hAnsi="Times New Roman"/>
          <w:sz w:val="28"/>
        </w:rPr>
        <w:t>бестабачная</w:t>
      </w:r>
      <w:proofErr w:type="spellEnd"/>
      <w:r>
        <w:rPr>
          <w:rFonts w:ascii="Times New Roman" w:hAnsi="Times New Roman"/>
          <w:sz w:val="28"/>
        </w:rPr>
        <w:t xml:space="preserve"> смесь для нагревания, порошки, смеси для сосания, жева</w:t>
      </w:r>
      <w:r>
        <w:rPr>
          <w:rFonts w:ascii="Times New Roman" w:hAnsi="Times New Roman"/>
          <w:sz w:val="28"/>
        </w:rPr>
        <w:t xml:space="preserve">ния, нюханья, или вдыхания, в том числе изделия с нагреваемым табаком, растворы, жидкости или гели с содержанием жидкого никотина в объеме не менее 0,1 мг/мл, </w:t>
      </w:r>
      <w:proofErr w:type="spellStart"/>
      <w:r>
        <w:rPr>
          <w:rFonts w:ascii="Times New Roman" w:hAnsi="Times New Roman"/>
          <w:sz w:val="28"/>
        </w:rPr>
        <w:t>никотинсодержащая</w:t>
      </w:r>
      <w:proofErr w:type="spellEnd"/>
      <w:r>
        <w:rPr>
          <w:rFonts w:ascii="Times New Roman" w:hAnsi="Times New Roman"/>
          <w:sz w:val="28"/>
        </w:rPr>
        <w:t xml:space="preserve"> жидкость, </w:t>
      </w:r>
      <w:proofErr w:type="spellStart"/>
      <w:r>
        <w:rPr>
          <w:rFonts w:ascii="Times New Roman" w:hAnsi="Times New Roman"/>
          <w:sz w:val="28"/>
        </w:rPr>
        <w:t>безникотиновая</w:t>
      </w:r>
      <w:proofErr w:type="spellEnd"/>
      <w:r>
        <w:rPr>
          <w:rFonts w:ascii="Times New Roman" w:hAnsi="Times New Roman"/>
          <w:sz w:val="28"/>
        </w:rPr>
        <w:t xml:space="preserve"> жидкость, </w:t>
      </w:r>
      <w:proofErr w:type="spellStart"/>
      <w:r>
        <w:rPr>
          <w:rFonts w:ascii="Times New Roman" w:hAnsi="Times New Roman"/>
          <w:sz w:val="28"/>
        </w:rPr>
        <w:t>бестабачная</w:t>
      </w:r>
      <w:proofErr w:type="spellEnd"/>
      <w:r>
        <w:rPr>
          <w:rFonts w:ascii="Times New Roman" w:hAnsi="Times New Roman"/>
          <w:sz w:val="28"/>
        </w:rPr>
        <w:t xml:space="preserve"> смесь для нагревания, порошки, с</w:t>
      </w:r>
      <w:r>
        <w:rPr>
          <w:rFonts w:ascii="Times New Roman" w:hAnsi="Times New Roman"/>
          <w:sz w:val="28"/>
        </w:rPr>
        <w:t xml:space="preserve">меси для сосания, жевания, нюханья, и не предназначены для употребления в пищу. </w:t>
      </w:r>
    </w:p>
    <w:p w14:paraId="07000000" w14:textId="77777777" w:rsidR="006B0880" w:rsidRDefault="00B96D6F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Таким образом, любая </w:t>
      </w:r>
      <w:proofErr w:type="spellStart"/>
      <w:r>
        <w:rPr>
          <w:rFonts w:ascii="Times New Roman" w:hAnsi="Times New Roman"/>
          <w:sz w:val="28"/>
        </w:rPr>
        <w:t>никотисодержащая</w:t>
      </w:r>
      <w:proofErr w:type="spellEnd"/>
      <w:r>
        <w:rPr>
          <w:rFonts w:ascii="Times New Roman" w:hAnsi="Times New Roman"/>
          <w:sz w:val="28"/>
        </w:rPr>
        <w:t xml:space="preserve"> продукция, используемая в устройствах для потребления </w:t>
      </w:r>
      <w:proofErr w:type="spellStart"/>
      <w:r>
        <w:rPr>
          <w:rFonts w:ascii="Times New Roman" w:hAnsi="Times New Roman"/>
          <w:sz w:val="28"/>
        </w:rPr>
        <w:t>никотинсодержащей</w:t>
      </w:r>
      <w:proofErr w:type="spellEnd"/>
      <w:r>
        <w:rPr>
          <w:rFonts w:ascii="Times New Roman" w:hAnsi="Times New Roman"/>
          <w:sz w:val="28"/>
        </w:rPr>
        <w:t xml:space="preserve"> продукции, опосредованно является их составными частями и элемент</w:t>
      </w:r>
      <w:r>
        <w:rPr>
          <w:rFonts w:ascii="Times New Roman" w:hAnsi="Times New Roman"/>
          <w:sz w:val="28"/>
        </w:rPr>
        <w:t>ами. Учитывая изложенное, продажа этой продукции в магазинах розничной торговли на территории Пермского края с 1 марта 2026 года не допускается.</w:t>
      </w:r>
    </w:p>
    <w:p w14:paraId="08000000" w14:textId="3229E747" w:rsidR="006B0880" w:rsidRDefault="00B96D6F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нарушение установленного требования предусмотрена административная ответственность в соответствии с частью 1</w:t>
      </w:r>
      <w:r>
        <w:rPr>
          <w:rFonts w:ascii="Times New Roman" w:hAnsi="Times New Roman"/>
          <w:sz w:val="28"/>
        </w:rPr>
        <w:t>.1 статьи 7.11 Закона Пермского края от 06.04.2015 №</w:t>
      </w:r>
      <w:r>
        <w:rPr>
          <w:rFonts w:ascii="Times New Roman" w:hAnsi="Times New Roman"/>
          <w:sz w:val="28"/>
        </w:rPr>
        <w:t xml:space="preserve"> 460-ПК «Об административных правонарушениях в Пермском крае» (в редакции от 28.11.2025). </w:t>
      </w:r>
    </w:p>
    <w:sectPr w:rsidR="006B088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880"/>
    <w:rsid w:val="006B0880"/>
    <w:rsid w:val="00B9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15686"/>
  <w15:docId w15:val="{7F0013D8-FBE3-4104-95EF-EFC8DD7D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press</cp:lastModifiedBy>
  <cp:revision>2</cp:revision>
  <dcterms:created xsi:type="dcterms:W3CDTF">2026-03-05T05:01:00Z</dcterms:created>
  <dcterms:modified xsi:type="dcterms:W3CDTF">2026-03-05T05:01:00Z</dcterms:modified>
</cp:coreProperties>
</file>